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67B" w:rsidP="00F2467B" w:rsidRDefault="00F2467B" w14:paraId="72DBDAE6" w14:textId="12D05AED">
      <w:pPr>
        <w:jc w:val="center"/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</w:pPr>
      <w:r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>NEVADA DEPARTMENT OF VETERANS SERVICES – POSITION JOB DESCRIPTION</w:t>
      </w:r>
    </w:p>
    <w:p w:rsidR="6A7617B7" w:rsidP="79306A62" w:rsidRDefault="00F2467B" w14:paraId="7DC0DB73" w14:textId="4562E4EE">
      <w:pPr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</w:pPr>
      <w:r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 xml:space="preserve">Position Title: </w:t>
      </w:r>
      <w:r w:rsidRPr="79306A62" w:rsidR="6A7617B7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>Substance Use Disorder Recovery Program Coordinator</w:t>
      </w:r>
    </w:p>
    <w:p w:rsidRPr="00AA3B0C" w:rsidR="00AA3B0C" w:rsidP="79306A62" w:rsidRDefault="00AA3B0C" w14:paraId="151A3E7C" w14:textId="5F21E854">
      <w:r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Substance Use Prevention</w:t>
      </w:r>
      <w:r w:rsidR="004B1DCB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  <w:t>, Treatment and Recovery Services</w:t>
      </w:r>
    </w:p>
    <w:p w:rsidRPr="00744556" w:rsidR="000C5BAA" w:rsidP="79306A62" w:rsidRDefault="0094593C" w14:paraId="2356D6FC" w14:textId="62BEA7D4"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The Nevada Department of Veterans Services </w:t>
      </w:r>
      <w:r w:rsidR="0044577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is responsible for administering </w:t>
      </w:r>
      <w:r w:rsidR="00CD64A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the</w:t>
      </w:r>
      <w:r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00AF35F5"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Substance Use Prevention, Treatment</w:t>
      </w:r>
      <w:r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,</w:t>
      </w:r>
      <w:r w:rsidRPr="00AF35F5"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and Recovery Services</w:t>
      </w:r>
      <w:r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(SUPTRS) </w:t>
      </w:r>
      <w:r w:rsidR="00CD64A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subgrant</w:t>
      </w:r>
      <w:r w:rsidR="00A9532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issued through the Department of Public and Behavioral Health</w:t>
      </w:r>
      <w:r w:rsidR="0054533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(DPBH)</w:t>
      </w:r>
      <w:r w:rsidR="00CD64A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. The </w:t>
      </w:r>
      <w:r w:rsidRPr="00EA0F98"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program’s objective is to help </w:t>
      </w:r>
      <w:r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identify, </w:t>
      </w:r>
      <w:r w:rsidRPr="00EA0F98"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implement, and evaluate activities that prevent and treat substance use</w:t>
      </w:r>
      <w:r w:rsidR="00267AC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="00543A9A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for </w:t>
      </w:r>
      <w:r w:rsidR="00FA7FF5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veterans and their families impacted by Substance Abuse Disorders (SUDs). </w:t>
      </w:r>
      <w:r w:rsidR="00F76AF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The </w:t>
      </w:r>
      <w:r w:rsidRPr="79306A62" w:rsidR="10023C3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Substance Use Disorder Recovery Program Coordinator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report</w:t>
      </w:r>
      <w:r w:rsidR="00F76AF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to the </w:t>
      </w:r>
      <w:r w:rsidRPr="79306A62" w:rsidR="04360AED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Deputy Director of Healthcare Services</w:t>
      </w:r>
      <w:r w:rsidR="00EA0F98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. </w:t>
      </w:r>
      <w:r w:rsidR="001F34FE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The position 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perform</w:t>
      </w:r>
      <w:r w:rsidR="00CD7180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duties </w:t>
      </w:r>
      <w:r w:rsidR="00527B5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relating to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outreach, </w:t>
      </w:r>
      <w:commentRangeStart w:id="0"/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hosting substance use disorder education and harm reduction </w:t>
      </w:r>
      <w:r w:rsidRPr="79306A62" w:rsidR="69833E78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workshops</w:t>
      </w:r>
      <w:commentRangeEnd w:id="0"/>
      <w:r w:rsidR="10023C3C">
        <w:commentReference w:id="0"/>
      </w:r>
      <w:r w:rsidRPr="79306A62" w:rsidR="482461C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, facilitating referrals to wraparound services, and </w:t>
      </w:r>
      <w:r w:rsidRPr="79306A62" w:rsidR="2C8D555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coordinating</w:t>
      </w:r>
      <w:r w:rsidRPr="79306A62" w:rsidR="482461C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peer</w:t>
      </w:r>
      <w:r w:rsidR="009A00D8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-</w:t>
      </w:r>
      <w:r w:rsidRPr="79306A62" w:rsidR="482461C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to</w:t>
      </w:r>
      <w:r w:rsidR="009A00D8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-</w:t>
      </w:r>
      <w:r w:rsidRPr="79306A62" w:rsidR="482461C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peer recovery service meetings </w:t>
      </w:r>
      <w:r w:rsidR="00201C9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for groups</w:t>
      </w:r>
      <w:r w:rsidRPr="79306A62" w:rsidR="482461C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and individual</w:t>
      </w:r>
      <w:r w:rsidR="00BC06F5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</w:t>
      </w:r>
      <w:r w:rsidR="00270B7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</w:p>
    <w:p w:rsidR="44DE5F3F" w:rsidP="79306A62" w:rsidRDefault="44DE5F3F" w14:paraId="22906AB0" w14:textId="0F09462F">
      <w:r w:rsidRPr="79306A62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 xml:space="preserve">Substance Use Disorder Recovery Program Coordinator </w:t>
      </w:r>
      <w:r w:rsidR="00F3251B"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  <w:u w:val="single"/>
        </w:rPr>
        <w:t>Responsibilities</w:t>
      </w:r>
    </w:p>
    <w:p w:rsidR="000C5BAA" w:rsidP="79306A62" w:rsidRDefault="50C4E17B" w14:paraId="22E42533" w14:textId="4F646385">
      <w:pPr>
        <w:rPr>
          <w:rFonts w:ascii="Century Gothic" w:hAnsi="Century Gothic" w:eastAsia="Century Gothic" w:cs="Century Gothic"/>
          <w:b/>
          <w:bCs/>
          <w:color w:val="000000" w:themeColor="text1"/>
          <w:sz w:val="20"/>
          <w:szCs w:val="20"/>
        </w:rPr>
      </w:pP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This position work</w:t>
      </w:r>
      <w:r w:rsidR="00FC585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</w:t>
      </w: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with veterans and/or their direct family members that require substance abuse treatment and/or substance abuse harm reduction services such as peer support</w:t>
      </w:r>
      <w:r w:rsidRPr="79306A62" w:rsidR="25F396C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and referrals to wraparound services.</w:t>
      </w:r>
      <w:r w:rsidRPr="79306A62" w:rsidR="5DAA1EB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</w:p>
    <w:p w:rsidR="000C5BAA" w:rsidP="004178EB" w:rsidRDefault="50C4E17B" w14:paraId="19411176" w14:textId="0F48DE5D">
      <w:p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  <w:t>Responsibilities:</w:t>
      </w:r>
    </w:p>
    <w:p w:rsidR="000C5BAA" w:rsidP="00EA0347" w:rsidRDefault="50C4E17B" w14:paraId="2B9A0E3A" w14:textId="60EEE590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Understand all elements of the grant goals and objectives of SUPTRS to ensure compliance of all activities</w:t>
      </w:r>
      <w:r w:rsidRPr="79306A62" w:rsidR="24DFF09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. </w:t>
      </w:r>
    </w:p>
    <w:p w:rsidR="000C5BAA" w:rsidP="00EA0347" w:rsidRDefault="01720EA8" w14:paraId="09596B13" w14:textId="7BE8D110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commentRangeStart w:id="1"/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Collect and compile participant</w:t>
      </w:r>
      <w:r w:rsidRPr="79306A62" w:rsidR="6553E75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d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ata and report</w:t>
      </w:r>
      <w:r w:rsidRPr="79306A62" w:rsidR="08EA660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to NDVS leadership which</w:t>
      </w:r>
      <w:r w:rsidRPr="79306A62" w:rsidR="7DB331B3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include</w:t>
      </w:r>
      <w:r w:rsidRPr="79306A62" w:rsidR="20F6AD70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</w:t>
      </w:r>
      <w:r w:rsidRPr="79306A62" w:rsidR="7DB331B3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compiling survey responses, participation tracking, </w:t>
      </w:r>
      <w:r w:rsidRPr="79306A62" w:rsidR="26AD7BB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and </w:t>
      </w:r>
      <w:r w:rsidRPr="79306A62" w:rsidR="0CDFBBF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outreach encounter tracking</w:t>
      </w:r>
      <w:r w:rsidRPr="79306A62" w:rsidR="440EA2E1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  <w:commentRangeEnd w:id="1"/>
      <w:r>
        <w:commentReference w:id="1"/>
      </w:r>
    </w:p>
    <w:p w:rsidR="000C5BAA" w:rsidP="00EA0347" w:rsidRDefault="06FD50A4" w14:paraId="07607CBB" w14:textId="339952A0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Attend </w:t>
      </w:r>
      <w:r w:rsidRPr="79306A62" w:rsidR="601E9750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o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utreach</w:t>
      </w:r>
      <w:r w:rsidRPr="79306A62" w:rsidR="32419B18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events and participate in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activities that benefit both the veteran/ participant and</w:t>
      </w:r>
      <w:r w:rsidRPr="79306A62" w:rsidR="0111BF2D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/or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their eligible family members.</w:t>
      </w:r>
    </w:p>
    <w:p w:rsidR="000C5BAA" w:rsidP="00EA0347" w:rsidRDefault="00835EC3" w14:paraId="741BACBE" w14:textId="0147909A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Identify and coordinate with</w:t>
      </w:r>
      <w:r w:rsidRPr="79306A62" w:rsidR="3550AE93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county community partners in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Churchill, Clark, Douglas, Elko, Lyon, Pershing, and Washoe Count</w:t>
      </w:r>
      <w:r w:rsidR="00C06F8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ies</w:t>
      </w:r>
      <w:r w:rsidRPr="79306A62" w:rsidR="70A29CE1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79306A62" w:rsidR="79980C3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that can provide services to veterans and/or their eligible family members.</w:t>
      </w:r>
    </w:p>
    <w:p w:rsidR="000C5BAA" w:rsidP="00EA0347" w:rsidRDefault="4B19F84D" w14:paraId="240EA33D" w14:textId="594AD256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commentRangeStart w:id="2"/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C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oordinate </w:t>
      </w:r>
      <w:r w:rsidRPr="79306A62" w:rsidR="75A2930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workshops for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79306A62" w:rsidR="2784C871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education and 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risk reduction, </w:t>
      </w:r>
      <w:r w:rsidR="00C06F8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and 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overdose prevention</w:t>
      </w:r>
      <w:r w:rsidRPr="79306A62" w:rsidR="2690694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, </w:t>
      </w:r>
      <w:r w:rsidRPr="79306A62" w:rsidR="35604395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which 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involv</w:t>
      </w:r>
      <w:r w:rsidRPr="79306A62" w:rsidR="05F1994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es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79306A62" w:rsidR="411B7A90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securing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subject matter experts as guest speakers/facilitators of meetings.</w:t>
      </w:r>
      <w:commentRangeEnd w:id="2"/>
      <w:r>
        <w:commentReference w:id="2"/>
      </w:r>
    </w:p>
    <w:p w:rsidR="000C5BAA" w:rsidP="00EA0347" w:rsidRDefault="363FD832" w14:paraId="4D6525DC" w14:textId="1DA8F887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Compile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and disseminate accurate health program campaign materials</w:t>
      </w:r>
      <w:r w:rsidRPr="79306A62" w:rsidR="7193746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provided by DPBH</w:t>
      </w:r>
      <w:r w:rsidRPr="79306A62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</w:p>
    <w:p w:rsidR="04D0766B" w:rsidP="00EA0347" w:rsidRDefault="04D0766B" w14:paraId="5D425990" w14:textId="26741219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commentRangeStart w:id="3"/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Coordinate </w:t>
      </w:r>
      <w:r w:rsidRPr="79306A62" w:rsidR="0054533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peer</w:t>
      </w:r>
      <w:r w:rsidR="0054533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-</w:t>
      </w: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to</w:t>
      </w:r>
      <w:r w:rsidR="0054533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-</w:t>
      </w: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peer meetings including site procurement, certified Peer</w:t>
      </w:r>
      <w:r w:rsidR="006452F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Recovery </w:t>
      </w: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Support Specialist</w:t>
      </w:r>
      <w:r w:rsidR="00623BA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s,</w:t>
      </w: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and identificat</w:t>
      </w:r>
      <w:r w:rsidRPr="79306A62" w:rsidR="19436D1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ion of eligible individuals to participate in meetings</w:t>
      </w:r>
      <w:r w:rsidRPr="79306A62" w:rsidR="65D6F65A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  <w:commentRangeEnd w:id="3"/>
      <w:r>
        <w:commentReference w:id="3"/>
      </w:r>
    </w:p>
    <w:p w:rsidR="1B78A38C" w:rsidP="00EA0347" w:rsidRDefault="1B78A38C" w14:paraId="72C1D837" w14:textId="2976960A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commentRangeStart w:id="4"/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Conduct referrals to wraparound</w:t>
      </w:r>
      <w:r w:rsidRPr="79306A62" w:rsidR="64BC6CB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employment</w:t>
      </w: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services to include </w:t>
      </w:r>
      <w:r w:rsidRPr="79306A62" w:rsidR="2D360EEF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recovery friendly employment, transportation, stable housing, childcare, mental health support, and educational resources.</w:t>
      </w:r>
      <w:commentRangeEnd w:id="4"/>
      <w:r>
        <w:commentReference w:id="4"/>
      </w:r>
    </w:p>
    <w:p w:rsidR="1B78A38C" w:rsidP="00EA0347" w:rsidRDefault="00D418CB" w14:paraId="26551CB0" w14:textId="01E55788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commentRangeStart w:id="5"/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</w:t>
      </w:r>
      <w:r w:rsidRPr="79306A62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dentify </w:t>
      </w:r>
      <w:r w:rsidRPr="79306A62" w:rsidR="1B78A38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and refer eligible </w:t>
      </w:r>
      <w:r w:rsidRPr="79306A62" w:rsidR="5C5ED09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community</w:t>
      </w:r>
      <w:r w:rsidRPr="79306A62" w:rsidR="1B78A38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members </w:t>
      </w:r>
      <w:r w:rsidRPr="79306A62" w:rsidR="736BB8CA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to</w:t>
      </w:r>
      <w:r w:rsidRPr="79306A62" w:rsidR="1B78A38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becom</w:t>
      </w:r>
      <w:r w:rsidRPr="79306A62" w:rsidR="774DF47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e </w:t>
      </w:r>
      <w:r w:rsidR="006848C5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certified </w:t>
      </w:r>
      <w:r w:rsidRPr="79306A62" w:rsidR="1B78A38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Peer </w:t>
      </w:r>
      <w:r w:rsidR="00CA1C08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Recovery </w:t>
      </w:r>
      <w:r w:rsidRPr="79306A62" w:rsidR="1B78A38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Support Specialist.</w:t>
      </w:r>
      <w:commentRangeEnd w:id="5"/>
      <w:r w:rsidR="1B78A38C">
        <w:commentReference w:id="5"/>
      </w:r>
    </w:p>
    <w:p w:rsidR="000C5BAA" w:rsidP="004178EB" w:rsidRDefault="0011321C" w14:paraId="76B4B8B0" w14:textId="3AB6708A">
      <w:pP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  <w:t>K</w:t>
      </w:r>
      <w:r w:rsidR="0017297C"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  <w:t>nowledge, skills, and abilities</w:t>
      </w:r>
      <w:r w:rsidR="001C59B3"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  <w:t xml:space="preserve"> required at time of application:</w:t>
      </w:r>
    </w:p>
    <w:p w:rsidR="000C5BAA" w:rsidP="00EA0347" w:rsidRDefault="00C66C29" w14:paraId="2048E3C0" w14:textId="4E0B5A19">
      <w:pPr>
        <w:pStyle w:val="ListParagraph"/>
        <w:numPr>
          <w:ilvl w:val="0"/>
          <w:numId w:val="1"/>
        </w:numPr>
        <w:spacing w:line="278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G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eneral </w:t>
      </w:r>
      <w:r w:rsidRPr="53AD35A6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understanding of grant</w:t>
      </w:r>
      <w:r w:rsidR="003124EC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</w:t>
      </w:r>
      <w:r w:rsidRPr="53AD35A6" w:rsidR="50C4E1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inputs, outputs, and reporting requirements.</w:t>
      </w:r>
    </w:p>
    <w:p w:rsidR="00415B99" w:rsidP="00415B99" w:rsidRDefault="00415B99" w14:paraId="2EFC3389" w14:textId="77777777">
      <w:pPr>
        <w:pStyle w:val="ListParagraph"/>
        <w:numPr>
          <w:ilvl w:val="0"/>
          <w:numId w:val="1"/>
        </w:numPr>
        <w:spacing w:line="278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Knowledge of existing care delivery systems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</w:p>
    <w:p w:rsidR="00DF69D0" w:rsidP="00DF69D0" w:rsidRDefault="00DF69D0" w14:paraId="18A81E3E" w14:textId="77777777">
      <w:pPr>
        <w:pStyle w:val="ListParagraph"/>
        <w:numPr>
          <w:ilvl w:val="0"/>
          <w:numId w:val="1"/>
        </w:numPr>
        <w:spacing w:line="278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Program evaluation methods and techniques</w:t>
      </w:r>
    </w:p>
    <w:p w:rsidRPr="00DF69D0" w:rsidR="00DF69D0" w:rsidP="00DF69D0" w:rsidRDefault="00DF69D0" w14:paraId="15F8A3CA" w14:textId="4478D61F">
      <w:pPr>
        <w:spacing w:line="278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  <w:lastRenderedPageBreak/>
        <w:t>Knowledge, skills, and abilities typically acquired on the job:</w:t>
      </w:r>
    </w:p>
    <w:p w:rsidR="00415B99" w:rsidP="00415B99" w:rsidRDefault="00415B99" w14:paraId="7EE8BF9F" w14:textId="77777777">
      <w:pPr>
        <w:pStyle w:val="ListParagraph"/>
        <w:numPr>
          <w:ilvl w:val="0"/>
          <w:numId w:val="1"/>
        </w:numPr>
        <w:spacing w:line="278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General knowledge of 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Substance Abuse Disorders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, A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lcohol 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U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se 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D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isorder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, M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edication for 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O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pioid 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U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se 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D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isorder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, and behavioral health therapy</w:t>
      </w:r>
    </w:p>
    <w:p w:rsidR="00DF69D0" w:rsidP="00DF69D0" w:rsidRDefault="00DF69D0" w14:paraId="46433041" w14:textId="77777777">
      <w:pPr>
        <w:pStyle w:val="ListParagraph"/>
        <w:numPr>
          <w:ilvl w:val="0"/>
          <w:numId w:val="1"/>
        </w:numPr>
        <w:spacing w:line="278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B</w:t>
      </w:r>
      <w:r w:rsidRPr="21D72F2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road understanding of gaps in services relating to substance use disorder and peer recovery support.</w:t>
      </w:r>
    </w:p>
    <w:p w:rsidR="00415B99" w:rsidP="00415B99" w:rsidRDefault="00415B99" w14:paraId="5D8E96DF" w14:textId="77777777">
      <w:pPr>
        <w:pStyle w:val="ListParagraph"/>
        <w:numPr>
          <w:ilvl w:val="0"/>
          <w:numId w:val="1"/>
        </w:numPr>
        <w:spacing w:line="278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General</w:t>
      </w:r>
      <w:r w:rsidRPr="53AD35A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baseline of veteran cultural competency, humility, and/or experience.</w:t>
      </w:r>
    </w:p>
    <w:p w:rsidR="00C13648" w:rsidP="00887F13" w:rsidRDefault="00C13648" w14:paraId="4E91BACD" w14:textId="77777777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  <w:t>Recruitment Plan:</w:t>
      </w:r>
    </w:p>
    <w:p w:rsidR="00887F13" w:rsidP="00887F13" w:rsidRDefault="00887F13" w14:paraId="65542824" w14:textId="77777777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  <w:u w:val="single"/>
        </w:rPr>
      </w:pPr>
    </w:p>
    <w:p w:rsidR="007279B6" w:rsidP="00887F13" w:rsidRDefault="007279B6" w14:paraId="60EB0F1F" w14:textId="44455902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The position is funded </w:t>
      </w:r>
      <w:r w:rsidR="00EA0347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through a subgrant </w:t>
      </w: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for </w:t>
      </w:r>
      <w:r w:rsidR="00E835C1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two years, effective</w:t>
      </w:r>
      <w:r w:rsidR="007F580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October 1, 2025.</w:t>
      </w:r>
    </w:p>
    <w:p w:rsidR="00DC458A" w:rsidP="00DC458A" w:rsidRDefault="00DC458A" w14:paraId="606F072C" w14:textId="2D7A179A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Hourly rate is $20 per hour, 15 hours per week</w:t>
      </w:r>
      <w:r w:rsidR="00612205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, contracted through an employment agenc</w:t>
      </w:r>
      <w:r w:rsidR="00F2467B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y</w:t>
      </w:r>
      <w:r w:rsidR="004C7113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.</w:t>
      </w:r>
    </w:p>
    <w:p w:rsidR="00B07CF4" w:rsidP="00887F13" w:rsidRDefault="00B07CF4" w14:paraId="6D2484EB" w14:textId="06400421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Position is geographically located in Reno, Nevada at the HQ office.</w:t>
      </w:r>
    </w:p>
    <w:p w:rsidR="00AE06A9" w:rsidP="00887F13" w:rsidRDefault="00C13648" w14:paraId="41B6FD53" w14:textId="2F4B84F6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The target audience </w:t>
      </w:r>
      <w:r w:rsidRPr="79306A62" w:rsidR="00AE06A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will be recruited from a </w:t>
      </w:r>
      <w:r w:rsidRPr="79306A62" w:rsidR="00B07CF4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master’s</w:t>
      </w:r>
      <w:r w:rsidRPr="79306A62" w:rsidR="00AE06A9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 level student pool </w:t>
      </w:r>
      <w:r w:rsidR="007F5806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 xml:space="preserve">from </w:t>
      </w:r>
      <w:r w:rsidR="005B4E9D"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  <w:t>the University of Nevada, Reno.</w:t>
      </w:r>
    </w:p>
    <w:p w:rsidR="00887F13" w:rsidP="00887F13" w:rsidRDefault="00887F13" w14:paraId="300FE67E" w14:textId="625C03FE">
      <w:pPr>
        <w:spacing w:after="0" w:line="240" w:lineRule="auto"/>
        <w:rPr>
          <w:rFonts w:ascii="Century Gothic" w:hAnsi="Century Gothic" w:eastAsia="Century Gothic" w:cs="Century Gothic"/>
          <w:color w:val="000000" w:themeColor="text1"/>
          <w:sz w:val="20"/>
          <w:szCs w:val="20"/>
        </w:rPr>
      </w:pPr>
      <w:r w:rsidRPr="706BF5C2" w:rsidR="00887F13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Preferred disciplinary programs </w:t>
      </w:r>
      <w:r w:rsidRPr="706BF5C2" w:rsidR="00B07CF4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are within </w:t>
      </w:r>
      <w:r w:rsidRPr="706BF5C2" w:rsidR="00B426CC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Public Health, Social Work, </w:t>
      </w:r>
      <w:r w:rsidRPr="706BF5C2" w:rsidR="00C475CA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Social and Behavioral Sciences,</w:t>
      </w:r>
      <w:r w:rsidRPr="706BF5C2" w:rsidR="00BB4E60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 xml:space="preserve"> </w:t>
      </w:r>
      <w:r w:rsidRPr="706BF5C2" w:rsidR="00BB4E60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Community Health Sciences</w:t>
      </w:r>
      <w:r w:rsidRPr="706BF5C2" w:rsidR="0603634B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, and/ or Business Administration</w:t>
      </w:r>
      <w:r w:rsidRPr="706BF5C2" w:rsidR="007C4B5B">
        <w:rPr>
          <w:rFonts w:ascii="Century Gothic" w:hAnsi="Century Gothic" w:eastAsia="Century Gothic" w:cs="Century Gothic"/>
          <w:color w:val="000000" w:themeColor="text1" w:themeTint="FF" w:themeShade="FF"/>
          <w:sz w:val="20"/>
          <w:szCs w:val="20"/>
        </w:rPr>
        <w:t>.</w:t>
      </w:r>
    </w:p>
    <w:p w:rsidR="00AE06A9" w:rsidP="00887F13" w:rsidRDefault="00AE06A9" w14:paraId="57E3300B" w14:textId="77777777">
      <w:pPr>
        <w:spacing w:after="0" w:line="240" w:lineRule="auto"/>
      </w:pPr>
    </w:p>
    <w:sectPr w:rsidR="00AE06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G" w:author="Courtney Grahl" w:date="2025-08-22T10:09:00Z" w:id="0">
    <w:p w:rsidR="00CA7E71" w:rsidRDefault="0072385C" w14:paraId="71029C0E" w14:textId="30222290">
      <w:r>
        <w:annotationRef/>
      </w:r>
      <w:r w:rsidRPr="37346A4D">
        <w:t>PENDING SOW</w:t>
      </w:r>
    </w:p>
  </w:comment>
  <w:comment w:initials="CG" w:author="Courtney Grahl" w:date="2025-09-02T14:35:00Z" w:id="1">
    <w:p w:rsidR="00CA7E71" w:rsidRDefault="0072385C" w14:paraId="69885467" w14:textId="5F8F8943">
      <w:r>
        <w:annotationRef/>
      </w:r>
      <w:r w:rsidRPr="24C1F738">
        <w:t>How detailed?</w:t>
      </w:r>
    </w:p>
  </w:comment>
  <w:comment w:initials="CG" w:author="Courtney Grahl" w:date="2025-08-22T10:03:00Z" w:id="2">
    <w:p w:rsidR="00CA7E71" w:rsidRDefault="0072385C" w14:paraId="675CE1EA" w14:textId="6E546F5F">
      <w:r>
        <w:annotationRef/>
      </w:r>
      <w:r w:rsidRPr="011E9FBB">
        <w:t>PENDING SOW</w:t>
      </w:r>
    </w:p>
  </w:comment>
  <w:comment w:initials="CG" w:author="Courtney Grahl" w:date="2025-09-02T14:33:00Z" w:id="3">
    <w:p w:rsidR="00CA7E71" w:rsidRDefault="0072385C" w14:paraId="0F540434" w14:textId="44A4B2B4">
      <w:r>
        <w:annotationRef/>
      </w:r>
      <w:r w:rsidRPr="6FDF2798">
        <w:t>Peer to peer added.</w:t>
      </w:r>
    </w:p>
  </w:comment>
  <w:comment w:initials="CG" w:author="Courtney Grahl" w:date="2025-09-02T14:49:00Z" w:id="4">
    <w:p w:rsidR="00CA7E71" w:rsidRDefault="0072385C" w14:paraId="1E2A20D0" w14:textId="330F6CED">
      <w:r>
        <w:annotationRef/>
      </w:r>
      <w:r w:rsidRPr="1392E820">
        <w:t>Referral to employment services added.</w:t>
      </w:r>
    </w:p>
  </w:comment>
  <w:comment w:initials="CG" w:author="Courtney Grahl" w:date="2025-09-02T14:36:00Z" w:id="5">
    <w:p w:rsidR="00CA7E71" w:rsidRDefault="0072385C" w14:paraId="70C3C069" w14:textId="73ABA3BF">
      <w:r>
        <w:annotationRef/>
      </w:r>
      <w:r w:rsidRPr="5100261B">
        <w:t>PRSS cert.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029C0E" w15:done="1"/>
  <w15:commentEx w15:paraId="69885467" w15:done="1"/>
  <w15:commentEx w15:paraId="675CE1EA" w15:done="1"/>
  <w15:commentEx w15:paraId="0F540434" w15:done="1"/>
  <w15:commentEx w15:paraId="1E2A20D0" w15:done="1"/>
  <w15:commentEx w15:paraId="70C3C06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A8D5A1" w16cex:dateUtc="2025-08-22T17:09:00Z"/>
  <w16cex:commentExtensible w16cex:durableId="56FB351D" w16cex:dateUtc="2025-09-02T21:35:00Z"/>
  <w16cex:commentExtensible w16cex:durableId="3B2302E5" w16cex:dateUtc="2025-08-22T17:03:00Z"/>
  <w16cex:commentExtensible w16cex:durableId="2CE285EF" w16cex:dateUtc="2025-09-02T21:33:00Z"/>
  <w16cex:commentExtensible w16cex:durableId="02695242" w16cex:dateUtc="2025-09-02T21:49:00Z"/>
  <w16cex:commentExtensible w16cex:durableId="2C64FA6F" w16cex:dateUtc="2025-09-02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029C0E" w16cid:durableId="60A8D5A1"/>
  <w16cid:commentId w16cid:paraId="69885467" w16cid:durableId="56FB351D"/>
  <w16cid:commentId w16cid:paraId="675CE1EA" w16cid:durableId="3B2302E5"/>
  <w16cid:commentId w16cid:paraId="0F540434" w16cid:durableId="2CE285EF"/>
  <w16cid:commentId w16cid:paraId="1E2A20D0" w16cid:durableId="02695242"/>
  <w16cid:commentId w16cid:paraId="70C3C069" w16cid:durableId="2C64FA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5032"/>
    <w:multiLevelType w:val="hybridMultilevel"/>
    <w:tmpl w:val="EB2C931E"/>
    <w:lvl w:ilvl="0" w:tplc="81588C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5F8285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140F85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430C19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65AB85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72C157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4F268D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FC2B9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F4AEE2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8FFD565"/>
    <w:multiLevelType w:val="hybridMultilevel"/>
    <w:tmpl w:val="96721B90"/>
    <w:lvl w:ilvl="0" w:tplc="C12C466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D98CFA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95A86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ED2D4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AE2A28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48CB7B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F4ACB5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A14B91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2447E0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27611468">
    <w:abstractNumId w:val="1"/>
  </w:num>
  <w:num w:numId="2" w16cid:durableId="3154524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urtney Grahl">
    <w15:presenceInfo w15:providerId="AD" w15:userId="S::grahlc@veterans.nv.gov::0a6a7bc1-69e1-4650-b52c-ed9409fe1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558193"/>
    <w:rsid w:val="0006376E"/>
    <w:rsid w:val="000C5BAA"/>
    <w:rsid w:val="0011321C"/>
    <w:rsid w:val="0017297C"/>
    <w:rsid w:val="00172D45"/>
    <w:rsid w:val="001C59B3"/>
    <w:rsid w:val="001E662D"/>
    <w:rsid w:val="001F0723"/>
    <w:rsid w:val="001F34FE"/>
    <w:rsid w:val="00201C97"/>
    <w:rsid w:val="00267ACB"/>
    <w:rsid w:val="00270B79"/>
    <w:rsid w:val="003124EC"/>
    <w:rsid w:val="00415B99"/>
    <w:rsid w:val="004178EB"/>
    <w:rsid w:val="00445777"/>
    <w:rsid w:val="004503CB"/>
    <w:rsid w:val="0045775F"/>
    <w:rsid w:val="00496E9B"/>
    <w:rsid w:val="004B1DCB"/>
    <w:rsid w:val="004C33F9"/>
    <w:rsid w:val="004C7113"/>
    <w:rsid w:val="004F62E4"/>
    <w:rsid w:val="00527B57"/>
    <w:rsid w:val="00543A9A"/>
    <w:rsid w:val="00545336"/>
    <w:rsid w:val="00563C4A"/>
    <w:rsid w:val="005B4E9D"/>
    <w:rsid w:val="00612205"/>
    <w:rsid w:val="00623BA2"/>
    <w:rsid w:val="006452FC"/>
    <w:rsid w:val="006848C5"/>
    <w:rsid w:val="006F005A"/>
    <w:rsid w:val="0072385C"/>
    <w:rsid w:val="007279B6"/>
    <w:rsid w:val="00744556"/>
    <w:rsid w:val="007C4B5B"/>
    <w:rsid w:val="007F5806"/>
    <w:rsid w:val="00810A99"/>
    <w:rsid w:val="00835EC3"/>
    <w:rsid w:val="00887F13"/>
    <w:rsid w:val="009279BE"/>
    <w:rsid w:val="009343BC"/>
    <w:rsid w:val="0094593C"/>
    <w:rsid w:val="0097561C"/>
    <w:rsid w:val="009A00D8"/>
    <w:rsid w:val="009D7873"/>
    <w:rsid w:val="00A649E9"/>
    <w:rsid w:val="00A83DC9"/>
    <w:rsid w:val="00A9532B"/>
    <w:rsid w:val="00AA3B0C"/>
    <w:rsid w:val="00AA796D"/>
    <w:rsid w:val="00AE06A9"/>
    <w:rsid w:val="00AF35F5"/>
    <w:rsid w:val="00B02C90"/>
    <w:rsid w:val="00B07CF4"/>
    <w:rsid w:val="00B426CC"/>
    <w:rsid w:val="00B62165"/>
    <w:rsid w:val="00BB4E60"/>
    <w:rsid w:val="00BC06F5"/>
    <w:rsid w:val="00BC7795"/>
    <w:rsid w:val="00C06F8C"/>
    <w:rsid w:val="00C13648"/>
    <w:rsid w:val="00C475CA"/>
    <w:rsid w:val="00C66C29"/>
    <w:rsid w:val="00CA1C08"/>
    <w:rsid w:val="00CA674A"/>
    <w:rsid w:val="00CA7E71"/>
    <w:rsid w:val="00CC2544"/>
    <w:rsid w:val="00CD64A4"/>
    <w:rsid w:val="00CD7180"/>
    <w:rsid w:val="00CF4832"/>
    <w:rsid w:val="00D418CB"/>
    <w:rsid w:val="00D96B30"/>
    <w:rsid w:val="00DC458A"/>
    <w:rsid w:val="00DE20AD"/>
    <w:rsid w:val="00DF69D0"/>
    <w:rsid w:val="00E36816"/>
    <w:rsid w:val="00E835C1"/>
    <w:rsid w:val="00EA0347"/>
    <w:rsid w:val="00EA0F98"/>
    <w:rsid w:val="00F2467B"/>
    <w:rsid w:val="00F3251B"/>
    <w:rsid w:val="00F5646C"/>
    <w:rsid w:val="00F76AF9"/>
    <w:rsid w:val="00F9407D"/>
    <w:rsid w:val="00FA7FF5"/>
    <w:rsid w:val="00FC03AC"/>
    <w:rsid w:val="00FC5856"/>
    <w:rsid w:val="0111BF2D"/>
    <w:rsid w:val="01720EA8"/>
    <w:rsid w:val="02CABCE0"/>
    <w:rsid w:val="02D3505D"/>
    <w:rsid w:val="04360AED"/>
    <w:rsid w:val="04D0766B"/>
    <w:rsid w:val="05F19949"/>
    <w:rsid w:val="0603634B"/>
    <w:rsid w:val="06FD50A4"/>
    <w:rsid w:val="08EA660C"/>
    <w:rsid w:val="092EF8EB"/>
    <w:rsid w:val="0B5432B1"/>
    <w:rsid w:val="0C8AFC14"/>
    <w:rsid w:val="0C934190"/>
    <w:rsid w:val="0CDFBBFB"/>
    <w:rsid w:val="0CE240E8"/>
    <w:rsid w:val="0E2719AE"/>
    <w:rsid w:val="0E47C3CC"/>
    <w:rsid w:val="10023C3C"/>
    <w:rsid w:val="1373D611"/>
    <w:rsid w:val="143160B7"/>
    <w:rsid w:val="1545C87B"/>
    <w:rsid w:val="15F817C9"/>
    <w:rsid w:val="19436D19"/>
    <w:rsid w:val="1A6EC1A5"/>
    <w:rsid w:val="1B576675"/>
    <w:rsid w:val="1B78A38C"/>
    <w:rsid w:val="1BAEEF3A"/>
    <w:rsid w:val="1BFBB25A"/>
    <w:rsid w:val="1D00DFFB"/>
    <w:rsid w:val="20BF4CF4"/>
    <w:rsid w:val="20F6AD70"/>
    <w:rsid w:val="21D72F27"/>
    <w:rsid w:val="23F3C2C0"/>
    <w:rsid w:val="24DFF099"/>
    <w:rsid w:val="24ECDA3C"/>
    <w:rsid w:val="258FB11E"/>
    <w:rsid w:val="25F396CC"/>
    <w:rsid w:val="2690694F"/>
    <w:rsid w:val="26AD7BB9"/>
    <w:rsid w:val="2784C871"/>
    <w:rsid w:val="27CB09B8"/>
    <w:rsid w:val="2A3032C6"/>
    <w:rsid w:val="2BB82135"/>
    <w:rsid w:val="2C319FE3"/>
    <w:rsid w:val="2C8859CA"/>
    <w:rsid w:val="2C8D5556"/>
    <w:rsid w:val="2D360EEF"/>
    <w:rsid w:val="2D397126"/>
    <w:rsid w:val="3040ED4C"/>
    <w:rsid w:val="32419B18"/>
    <w:rsid w:val="32523E89"/>
    <w:rsid w:val="3550AE93"/>
    <w:rsid w:val="35604395"/>
    <w:rsid w:val="35CB7B21"/>
    <w:rsid w:val="363FD832"/>
    <w:rsid w:val="3642AF6E"/>
    <w:rsid w:val="38FA7867"/>
    <w:rsid w:val="3CC903E1"/>
    <w:rsid w:val="3F60C4FC"/>
    <w:rsid w:val="3FF8ECE7"/>
    <w:rsid w:val="411B7A90"/>
    <w:rsid w:val="4332A54E"/>
    <w:rsid w:val="43BE970D"/>
    <w:rsid w:val="440EA2E1"/>
    <w:rsid w:val="44DE5F3F"/>
    <w:rsid w:val="465C081E"/>
    <w:rsid w:val="470DD082"/>
    <w:rsid w:val="47A604EC"/>
    <w:rsid w:val="482461CF"/>
    <w:rsid w:val="495B6737"/>
    <w:rsid w:val="49FA835C"/>
    <w:rsid w:val="4B19F84D"/>
    <w:rsid w:val="4FD841CE"/>
    <w:rsid w:val="50C4E17B"/>
    <w:rsid w:val="52A12A55"/>
    <w:rsid w:val="52A24AB2"/>
    <w:rsid w:val="52F4472A"/>
    <w:rsid w:val="53AD35A6"/>
    <w:rsid w:val="54731B16"/>
    <w:rsid w:val="5573D874"/>
    <w:rsid w:val="562CEB7B"/>
    <w:rsid w:val="56E13695"/>
    <w:rsid w:val="58895D4F"/>
    <w:rsid w:val="5914B194"/>
    <w:rsid w:val="5C5ED09C"/>
    <w:rsid w:val="5DAA1EB9"/>
    <w:rsid w:val="5E74ECFF"/>
    <w:rsid w:val="5FA9D502"/>
    <w:rsid w:val="5FC48557"/>
    <w:rsid w:val="601E9750"/>
    <w:rsid w:val="643F943F"/>
    <w:rsid w:val="64BC6CBF"/>
    <w:rsid w:val="6553E754"/>
    <w:rsid w:val="65D6F65A"/>
    <w:rsid w:val="66558193"/>
    <w:rsid w:val="67EC1749"/>
    <w:rsid w:val="69833E78"/>
    <w:rsid w:val="698D6492"/>
    <w:rsid w:val="6A7617B7"/>
    <w:rsid w:val="6C5CA320"/>
    <w:rsid w:val="6CB7A5B3"/>
    <w:rsid w:val="6CECA658"/>
    <w:rsid w:val="6FCC0FD3"/>
    <w:rsid w:val="702A8093"/>
    <w:rsid w:val="7049A7E4"/>
    <w:rsid w:val="706BF5C2"/>
    <w:rsid w:val="70A29CE1"/>
    <w:rsid w:val="70BB2AC7"/>
    <w:rsid w:val="7183841A"/>
    <w:rsid w:val="71937464"/>
    <w:rsid w:val="736BB8CA"/>
    <w:rsid w:val="747FF20F"/>
    <w:rsid w:val="75A2930B"/>
    <w:rsid w:val="768EBB0F"/>
    <w:rsid w:val="774DF476"/>
    <w:rsid w:val="7887A778"/>
    <w:rsid w:val="79306A62"/>
    <w:rsid w:val="79980C3C"/>
    <w:rsid w:val="7A54FEA5"/>
    <w:rsid w:val="7DA213CC"/>
    <w:rsid w:val="7DB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8193"/>
  <w15:chartTrackingRefBased/>
  <w15:docId w15:val="{EE6D2C42-69CD-4CB3-AC14-0562B48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3AD35A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01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BCD9DED60AB43953CF50778E56B9F" ma:contentTypeVersion="3" ma:contentTypeDescription="Create a new document." ma:contentTypeScope="" ma:versionID="7afe57332358bf5b0988fa70fc9cecc5">
  <xsd:schema xmlns:xsd="http://www.w3.org/2001/XMLSchema" xmlns:xs="http://www.w3.org/2001/XMLSchema" xmlns:p="http://schemas.microsoft.com/office/2006/metadata/properties" xmlns:ns2="dcd36b4c-3399-4d92-b9a6-be5611abc0f6" targetNamespace="http://schemas.microsoft.com/office/2006/metadata/properties" ma:root="true" ma:fieldsID="20c4bdbdfaeb03c3e83c666485b30937" ns2:_="">
    <xsd:import namespace="dcd36b4c-3399-4d92-b9a6-be5611abc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36b4c-3399-4d92-b9a6-be5611abc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C8A61-8B63-49FB-A449-69A946665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81EF0-1443-4E84-BB34-B84CD6560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C3AF9-AA1F-4344-9D1E-3342ECEF1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36b4c-3399-4d92-b9a6-be5611ab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Courtney Grahl</dc:creator>
  <keywords/>
  <dc:description/>
  <lastModifiedBy>Courtney Grahl</lastModifiedBy>
  <revision>87</revision>
  <dcterms:created xsi:type="dcterms:W3CDTF">2025-09-03T16:34:00.0000000Z</dcterms:created>
  <dcterms:modified xsi:type="dcterms:W3CDTF">2025-09-03T22:13:33.0100580Z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0x010100AC1BCD9DED60AB43953CF50778E56B9F</vt:lpwstr>
  </property>
</Properties>
</file>