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Job Posting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Center Mental Health Consultant</w:t>
      </w:r>
      <w:r w:rsidDel="00000000" w:rsidR="00000000" w:rsidRPr="00000000">
        <w:rPr>
          <w:sz w:val="28"/>
          <w:szCs w:val="28"/>
          <w:rtl w:val="0"/>
        </w:rPr>
        <w:t xml:space="preserve"> – Sierra Nevada Job Corps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Seeking LCSW to fill a PT</w:t>
      </w:r>
      <w:r w:rsidDel="00000000" w:rsidR="00000000" w:rsidRPr="00000000">
        <w:rPr>
          <w:sz w:val="28"/>
          <w:szCs w:val="28"/>
          <w:rtl w:val="0"/>
        </w:rPr>
        <w:t xml:space="preserve">-FT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position (20</w:t>
      </w:r>
      <w:r w:rsidDel="00000000" w:rsidR="00000000" w:rsidRPr="00000000">
        <w:rPr>
          <w:sz w:val="28"/>
          <w:szCs w:val="28"/>
          <w:rtl w:val="0"/>
        </w:rPr>
        <w:t xml:space="preserve">, 30, 40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hours/week – your choice of number of hours and which days [M-F] to work them);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Compensation: $7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/hour (1099) paid weekly/bi-weekly/monthl</w:t>
      </w:r>
      <w:r w:rsidDel="00000000" w:rsidR="00000000" w:rsidRPr="00000000">
        <w:rPr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your preference;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insurance companies, no treatment plans, just contact notes documenting your visit with the student(s);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 conduct assessments, pre-admission interviews, provide short-term (EAP-model) counseling, and assist with procuring outside mental health services for students;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Requirements: One-year post-licensure experience working with adolescent/aging-out youth (16-24 years of age); License to practice Clinical Social Work within the State of Nevada; Current General Malpractice Liability Insurance; and,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Will consider LMFT or CPC, depending on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interested, please contact: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Rural Remedy, LLC 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Edward Shelley, LCSW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Owner/Psychotherapist/Center Mental Health Consultant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P.O. Box 61494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Reno, NV 89506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(775) 450-3013 (business cell)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Ruralremedy2020@gmail.com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uralremedy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